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center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关于举办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2020年广东省大学生生物化学实验技能大赛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的通知</w:t>
      </w:r>
    </w:p>
    <w:p>
      <w:pPr>
        <w:adjustRightInd w:val="0"/>
        <w:snapToGrid w:val="0"/>
        <w:spacing w:line="600" w:lineRule="exac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600" w:lineRule="exac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广东省各高等学校：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贯彻落实全国教育大会、新时代全国高等学校本科教育工作会议精神，助力粤港澳大湾区生命健康产业发展，提高我省高校教育教学水平，引导大学生自主学习生物化学等相关生命科学知识，培养学生创新能力和实践能力，根据《广东省教育厅关于做好2020年广东省本科高校大学生学科竞赛工作的通知》相关要求，特举办本次大赛。结合当前疫情防控形势，现将大赛安排通知如下：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</w:rPr>
        <w:t>一、大赛的组织和实施机构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（一）组织机构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主办单位：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广东省教育厅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承办单位：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华南农业大学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3. 协办单位：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华南农业大学本科生院</w:t>
      </w:r>
      <w:r>
        <w:rPr>
          <w:rFonts w:ascii="Times New Roman" w:hAnsi="Times New Roman" w:eastAsia="仿宋_GB2312" w:cs="Times New Roman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华南农业大学党委学生工作部（研究生工作部）、华南农业大学生命科学学院、亚热带农业生物资源保护与利用国家重点实验室、广东省农业生物蛋白质功能与调控重点实验室。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4. 顾问单位：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广东省生物化学与分子生物学会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（二）实施机构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大赛组委会：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由广东省各高校生命科学领域知名专家组成。组委会设组长1名，秘书长1名，经主办单位批准成立。组委会职责：制定大赛的实施方案、大赛的组织与评审工作、议决大赛相关的其他事项。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大赛组委会成员建议名单：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组  长：高国全  中山大学中山医学院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秘书长：朱国辉  华南农业大学生命科学学院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  员：何庆瑜  暨南大学生命科学技术学院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刘新光  广东医科大学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张  雁  中山大学生命科学学院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林  影  华南理工大学生物科学与工程学院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阳成伟  华南师范大学生命科学学院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刘叔文  南方医科大学药学院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王汝干  华南农业大学生命科学学院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付晓东  广州医科大学基础医学院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苏新国  广东食品药品职业学院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组委会下设办公室，挂靠在华南农业大学，成员组成如下：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  任：王汝干（兼）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  员：宋  英  董  皓  梁  辰  黄九九  陈  超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大赛评审专家：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大赛组委会聘请初赛评审专家组7人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决赛评审专家组9人，由生物化学领域具有高级职称的高校教师组成，承办单位评审专家不超过总人数的20%。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二、大赛的实施方案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（一）大赛形式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分为本科组和高职高专组，决赛阶段含50支本科组和20支高职高专组队伍。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分为初赛和决赛两个阶段，以各参赛队伍初赛和决赛成绩计算总分，总分＝初赛得分×30％+决赛得分×70％。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（二）初赛方式与评审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初赛方式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学生提交实验项目书，要求如下：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项目内容应具有科学性、创新性、实用性和现场可操作性等特点，可涉及生物、医学、食品、环境、农业等生命科学各领域。实验内容必须涉及生物化学相关的基础实验，包括蛋白质、核酸、酶、糖类、脂质和维生素等生命体物质的制备、提取及检测等实验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项目书由实验目的与意义、实验原理与内容、实验方案、前期基础等几部分组成，具体内容参照“2020年广东省大学生生物化学实验技能大赛实验项目书”（附件2），具体格式参照“广东省大学生生物化学实验技能大赛实验项目书格式要求”（附件3）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（3）项目内容不得抄袭、剽窃他人成果，不得与往届作品重复。实验设计不违背生物学伦理。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初赛评审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（1）初赛由7位评审专家公开、公正评审。评分标准：按百分制评分，项目的科学性和创新性60%，现场可操作性20%，格式规范性20%。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（2）各报名高校评分第一名自动进入决赛，其余决赛名额按分数高低排序遴选，共选拔50支本科组、20支高职高专组队伍进入决赛。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（3）初赛成绩计入总成绩，占总成绩30%。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（三）决赛方式与评审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决赛方式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决赛包括实验操作、海报展示、实验报告三个部分。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确定决赛名单后，组委会将及时发布决赛相关通知，最终决赛方式结合疫情防控形势适当调整。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（1）实验操作：根据实验项目书中的实验内容，现场完成实验操作。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（2）海报展示：根据实验项目书制作学术海报，海报整体美观、内容完整，尺寸为50cm×70cm（宽×高）。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（3）实验报告：在实验项目书的基础上补充结果与分析、讨论等内容，提交完整的实验报告。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决赛评审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（1）决赛由9位评审专家组公开、公正评审。评分标准：按百分制评分，实验操作规范性和完成度60%，海报20%，实验报告20%。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（2）总分＝30％×初赛得分+ 70％×决赛得分，按总分高低评定获奖名单。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三、报名和日程安排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（一）报名</w:t>
      </w:r>
    </w:p>
    <w:p>
      <w:pPr>
        <w:pStyle w:val="14"/>
        <w:adjustRightInd w:val="0"/>
        <w:snapToGrid w:val="0"/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广东省教育厅管辖范围内的各高校全日制在校本、专科学生均可报名。</w:t>
      </w:r>
    </w:p>
    <w:p>
      <w:pPr>
        <w:pStyle w:val="14"/>
        <w:adjustRightInd w:val="0"/>
        <w:snapToGrid w:val="0"/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各高校通过举办校内赛择优选拔队伍推荐参加初赛，每所高校推荐的队伍不超过5组，每组参赛人员不超过3人。</w:t>
      </w:r>
    </w:p>
    <w:p>
      <w:pPr>
        <w:pStyle w:val="14"/>
        <w:adjustRightInd w:val="0"/>
        <w:snapToGrid w:val="0"/>
        <w:spacing w:line="600" w:lineRule="exact"/>
        <w:ind w:firstLine="64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</w:t>
      </w:r>
      <w:r>
        <w:rPr>
          <w:rFonts w:hint="default" w:ascii="Times New Roman" w:hAnsi="Times New Roman" w:eastAsia="仿宋_GB2312" w:cs="Times New Roman"/>
          <w:color w:val="FF0000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填写“2020年广东省大学生生物化学实验技能大赛报名表”（附件1）、“实验项目书”（附件2），实验项目书的格式参照“广东省大学生生物化学实验技能大赛实验项目书格式要求”（附件3），以学校为单位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文件打包命名为“学校名称+生化大赛参赛作品+份数”，于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2020年9月27日24：00前统一发送至邮箱scaush2020@163.com，报名参加初赛。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（二）日程安排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初赛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9"/>
        <w:gridCol w:w="4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时  间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事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9月1日—9月27日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上交报名材料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9月28日—9月30日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整理参赛作品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10月9日—10月20日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专家评审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10月21日—10月30日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公示决赛名单，发布决赛通知，决赛方案微调</w:t>
            </w:r>
          </w:p>
        </w:tc>
      </w:tr>
    </w:tbl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决赛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9"/>
        <w:gridCol w:w="4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时  间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事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10月31日—11月5日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决赛队伍上报决赛材料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11月7日—11月8日</w:t>
            </w:r>
          </w:p>
        </w:tc>
        <w:tc>
          <w:tcPr>
            <w:tcW w:w="4263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决赛评审</w:t>
            </w:r>
          </w:p>
        </w:tc>
      </w:tr>
    </w:tbl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四、比赛监督与公开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（一）大赛公开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通过广东省大学生生物化学实验技能大赛官方网站（https://life.scau.edu.cn/shds/list.htm），对初赛报名情况、初赛评审结果、进入决赛资格名单进行通报和公示；决赛评审结果和获奖名单按照省教育厅要求进行公示。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信息勘误：参赛队伍如对公示信息有异议，可以在公示期内填写勘误表（附件4），以书面形式提交大赛组委会，组委会在收到勘误表后3个工作日内给予答复。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（二）大赛监督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大赛投诉：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赛设仲裁委员会，由组委会和评审专家组构成，对大赛过程进行监督，对于竞赛过程中出现的问题进行及时反馈。大赛设评审办公室和投诉邮箱scaushcomplaint@163.com，参赛者若对赛事的过程或结果有异议，可以在公示期内提交书面形式的申诉表（附件5），评审办公室自接到申诉的3个工作日内对相关方面给予答复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答复异议：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若参赛队伍对答复仍有异议，可再次提出申诉，由仲裁委员会将申诉情况报送省教育厅相关部门，省教育厅审核后给予最终裁决并答复。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五、奖项设置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本次大赛决赛中70支队伍（本科组50支、高职高专组20支），按总分高低设立一、二、三等奖及优秀指导老师奖，奖项比例为一等奖10%、二等奖15%、三等奖25%，获得二等奖及以上队伍的指导老师为优秀指导老师。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六、报送高校联系人</w:t>
      </w:r>
    </w:p>
    <w:p>
      <w:pPr>
        <w:adjustRightInd w:val="0"/>
        <w:snapToGrid w:val="0"/>
        <w:spacing w:line="600" w:lineRule="exact"/>
        <w:ind w:firstLine="420" w:firstLineChars="200"/>
        <w:rPr>
          <w:rFonts w:hint="default" w:ascii="Times New Roman" w:hAnsi="Times New Roman" w:eastAsia="仿宋_GB2312" w:cs="Times New Roman"/>
          <w:color w:val="FF0000"/>
          <w:sz w:val="32"/>
          <w:szCs w:val="32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"mailto:各参赛高校指定一名老师作为联系人，负责对接大赛相关事宜，填写附件2《XX大学/学院生化技能大赛联系人信息回执》，于2019年4月1日中午12点前报送至大赛邮箱scaush2019@163.com。"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</w:rPr>
        <w:t>各参赛高校指定一名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相关负责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老师作为联系人，对接大赛相关事宜，填写各高校生化技能大赛联系人信息回执（附件6），盖章扫描后，于2020年8月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日中午12点前报送至大赛邮箱scaush2020@163.com。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end"/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七、大赛联系人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华南农业大学联系人及电话：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董皓老师：020-38297700，梁辰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老师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：020-85280185。</w:t>
      </w:r>
    </w:p>
    <w:p>
      <w:pPr>
        <w:widowControl/>
        <w:jc w:val="center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center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广东省大学生生物化学实验技能大赛组委会</w:t>
      </w:r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日  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附件1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2020年广东省大学生生物化学实验技能大赛报名表</w:t>
      </w:r>
    </w:p>
    <w:p>
      <w:pPr>
        <w:jc w:val="center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tbl>
      <w:tblPr>
        <w:tblStyle w:val="5"/>
        <w:tblW w:w="90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083"/>
        <w:gridCol w:w="880"/>
        <w:gridCol w:w="471"/>
        <w:gridCol w:w="110"/>
        <w:gridCol w:w="236"/>
        <w:gridCol w:w="1472"/>
        <w:gridCol w:w="191"/>
        <w:gridCol w:w="187"/>
        <w:gridCol w:w="1283"/>
        <w:gridCol w:w="1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所在院校名称</w:t>
            </w:r>
          </w:p>
        </w:tc>
        <w:tc>
          <w:tcPr>
            <w:tcW w:w="619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参赛作品题目</w:t>
            </w:r>
          </w:p>
        </w:tc>
        <w:tc>
          <w:tcPr>
            <w:tcW w:w="619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参赛类别（本科组/高职高专组）</w:t>
            </w:r>
          </w:p>
        </w:tc>
        <w:tc>
          <w:tcPr>
            <w:tcW w:w="619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联系人资料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所在系或专业</w:t>
            </w:r>
          </w:p>
        </w:tc>
        <w:tc>
          <w:tcPr>
            <w:tcW w:w="3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手机号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E-mail地址</w:t>
            </w:r>
          </w:p>
        </w:tc>
        <w:tc>
          <w:tcPr>
            <w:tcW w:w="3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指导老师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（不超过1人）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联系方式</w:t>
            </w:r>
          </w:p>
        </w:tc>
        <w:tc>
          <w:tcPr>
            <w:tcW w:w="3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参赛者资料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(不超过3人)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性别</w:t>
            </w:r>
          </w:p>
        </w:tc>
        <w:tc>
          <w:tcPr>
            <w:tcW w:w="2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年级专业</w:t>
            </w:r>
          </w:p>
        </w:tc>
        <w:tc>
          <w:tcPr>
            <w:tcW w:w="2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085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所需仪器药品清单（以下表格可续）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仪器名称</w:t>
            </w: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仪器规格</w:t>
            </w: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仪器数量</w:t>
            </w:r>
          </w:p>
        </w:tc>
        <w:tc>
          <w:tcPr>
            <w:tcW w:w="23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药品名称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药品规格</w:t>
            </w: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药品数量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085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自备仪器药品清单（以下表格可续）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仪器名称</w:t>
            </w: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仪器规格</w:t>
            </w: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仪器数量</w:t>
            </w:r>
          </w:p>
        </w:tc>
        <w:tc>
          <w:tcPr>
            <w:tcW w:w="236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药品名称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药品规格</w:t>
            </w: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药品数量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>注意：请各队伍确保填写的联系方式必须均为有效信息。本表格不需局限于一页，填妥后请以附件（word文档）形式连同实验项目书一同发送至scaush2020@163.com。</w:t>
      </w: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>“所需仪器药品清单”指由大赛承办方提供的仪器药品，如药品较为昂贵或不容易购买则由参赛者自备。如所需仪器药品未在报名表上罗列，所造成的一切后果由参赛方承担。</w:t>
      </w:r>
    </w:p>
    <w:p>
      <w:pPr>
        <w:jc w:val="center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附件2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2020年广东省大学生生物化学实验技能大赛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实验项目书</w:t>
      </w:r>
    </w:p>
    <w:p>
      <w:pPr>
        <w:widowControl/>
        <w:jc w:val="center"/>
        <w:rPr>
          <w:rFonts w:hint="default" w:ascii="Times New Roman" w:hAnsi="Times New Roman" w:eastAsia="仿宋_GB2312" w:cs="Times New Roman"/>
          <w:sz w:val="24"/>
          <w:szCs w:val="20"/>
        </w:rPr>
      </w:pPr>
      <w:r>
        <w:rPr>
          <w:rFonts w:hint="default" w:ascii="Times New Roman" w:hAnsi="Times New Roman" w:eastAsia="仿宋_GB2312" w:cs="Times New Roman"/>
          <w:sz w:val="24"/>
          <w:szCs w:val="20"/>
        </w:rPr>
        <w:t>华南农业大学  生命科学学院  18级生物科学  邓**  188****8916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28"/>
          <w:szCs w:val="21"/>
        </w:rPr>
      </w:pPr>
      <w:r>
        <w:rPr>
          <w:rFonts w:hint="default" w:ascii="Times New Roman" w:hAnsi="Times New Roman" w:eastAsia="仿宋_GB2312" w:cs="Times New Roman"/>
          <w:b/>
          <w:sz w:val="28"/>
          <w:szCs w:val="21"/>
        </w:rPr>
        <w:t>包括但不限于以下部分：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题目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摘要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1、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实验</w:t>
      </w:r>
      <w:r>
        <w:rPr>
          <w:rFonts w:hint="default" w:ascii="Times New Roman" w:hAnsi="Times New Roman" w:eastAsia="仿宋_GB2312" w:cs="Times New Roman"/>
          <w:sz w:val="28"/>
          <w:szCs w:val="21"/>
        </w:rPr>
        <w:t>背景与意义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2、实验原理与内容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2.1 实验原理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2.2 实验内容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3、实验方案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3.1实验材料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3.2 实验方法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4、前期基础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参考文献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注：实验报告撰写也参照此内容，并做以下修改：</w:t>
      </w:r>
    </w:p>
    <w:p>
      <w:pPr>
        <w:widowControl/>
        <w:numPr>
          <w:ilvl w:val="0"/>
          <w:numId w:val="1"/>
        </w:numPr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标题修改为“2020年广东省大学生生物化学实验技能大赛实验报告”。</w:t>
      </w:r>
    </w:p>
    <w:p>
      <w:pPr>
        <w:widowControl/>
        <w:numPr>
          <w:ilvl w:val="0"/>
          <w:numId w:val="1"/>
        </w:numPr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“4、前期基础”以“4、实验结果与分析”、“5、讨论”替代。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br w:type="page"/>
      </w:r>
    </w:p>
    <w:p>
      <w:pPr>
        <w:widowControl/>
        <w:jc w:val="left"/>
        <w:rPr>
          <w:rFonts w:hint="default" w:ascii="Times New Roman" w:hAnsi="Times New Roman" w:eastAsia="仿宋_GB2312" w:cs="Times New Roman"/>
          <w:color w:val="000000"/>
          <w:szCs w:val="21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附件3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color w:val="000000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Cs/>
          <w:color w:val="000000"/>
          <w:sz w:val="32"/>
          <w:szCs w:val="32"/>
        </w:rPr>
        <w:t>广东省大学生生物化学实验技能大赛实验项目书格式要求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一、排版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1.页面设置：A4纸，页边距上下左右各用2.4cm。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2.行距：全部采用1.5倍行距。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3.页码：每页下端居中，全部采用阿拉伯数字排序，如1，2，3等，不要写“第1页”或“－1－”。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4.页眉：全部不加页眉。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二、标题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1.实验名称（居中、三号宋体、加粗）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2.参赛者资料（居中、小四宋体）：学校 + 学院 + 年级专业 + 姓名+ 手机号码 （按姓氏字母排序）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三、摘要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1.“摘要”两字用黑体加粗4号字居中，字与字之间留4个字距。摘要正文用宋体小4号字。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2.“关键词”三个字用黑体加粗小4号字，与摘要正文左对齐。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3.关键词宋体小4号字，各关键词之间空2个字距，且不加标点符号。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四、正文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1.正文层次标题末不加标点符号。各层次一律用阿拉伯字连续编号，如：“1”，“2.1”，“3.1.2”，一律左顶格，后空一个字距写标题。一级标题从前言起编，一律用黑体加粗4号字，左顶格；二级标题用黑体加粗小4号字，左顶格；三级标题用楷体加粗小4号字，左顶格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2.正文其他部分全部用宋体小4号字。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3.图题放图下方居中，用阿拉伯数字编号，如：“图1”，图号后不加符号，空1个字距写图题；表题放表上方居中，用阿拉伯数字编号，如：“表1”，表号后不加符号，空1个字距写表题。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4.文中的拉丁学名采用右斜体字母。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五、参考文献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1.“参考文献”四字用黑体加粗4号字居中，字与字之间空1个字符。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2.中文参考文献采用宋体小4号字，英文参考文献采用Times New Roman小4号字。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六、附录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如有附录，放在参考文献后。“附录”两字用黑体加粗4号字居中字与字之间留4个字距。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附件4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2020年广东省大学生生物化学实验技能大赛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获奖信息勘误表</w:t>
      </w:r>
    </w:p>
    <w:p>
      <w:pPr>
        <w:jc w:val="left"/>
        <w:rPr>
          <w:rFonts w:hint="default" w:ascii="Times New Roman" w:hAnsi="Times New Roman" w:eastAsia="仿宋_GB2312" w:cs="Times New Roman"/>
          <w:sz w:val="36"/>
          <w:szCs w:val="36"/>
        </w:rPr>
      </w:pPr>
    </w:p>
    <w:p>
      <w:pPr>
        <w:jc w:val="left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bCs/>
          <w:sz w:val="24"/>
        </w:rPr>
        <w:t>学校/负责单位（盖章）：</w:t>
      </w:r>
    </w:p>
    <w:p>
      <w:pPr>
        <w:jc w:val="left"/>
        <w:rPr>
          <w:rFonts w:hint="default" w:ascii="Times New Roman" w:hAnsi="Times New Roman" w:eastAsia="仿宋_GB2312" w:cs="Times New Roman"/>
          <w:sz w:val="24"/>
        </w:rPr>
      </w:pPr>
    </w:p>
    <w:tbl>
      <w:tblPr>
        <w:tblStyle w:val="5"/>
        <w:tblW w:w="8852" w:type="dxa"/>
        <w:jc w:val="center"/>
        <w:tblInd w:w="3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2888"/>
        <w:gridCol w:w="2441"/>
        <w:gridCol w:w="2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序号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作品名称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错误信息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修正内容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1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2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3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bCs/>
          <w:sz w:val="24"/>
        </w:rPr>
        <w:t xml:space="preserve">提交时间：     年     月     日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bCs/>
          <w:sz w:val="24"/>
        </w:rPr>
        <w:t xml:space="preserve">指导老师：                  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bCs/>
          <w:sz w:val="24"/>
        </w:rPr>
        <w:t xml:space="preserve">填报人：                  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bCs/>
          <w:sz w:val="24"/>
        </w:rPr>
        <w:t xml:space="preserve">联系电话：                  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b/>
          <w:bCs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b/>
          <w:bCs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注：1.信息必须真实有效，且为第一次提交的信息，若后期修改信息则为无效；</w:t>
      </w:r>
    </w:p>
    <w:p>
      <w:pPr>
        <w:spacing w:line="300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    2.信息如有错漏，请在公示期内提交勘误表格，公示期过后不予受理；</w:t>
      </w:r>
    </w:p>
    <w:p>
      <w:pPr>
        <w:spacing w:line="300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    3.指导老师和填报人手写签字，并加盖所在学校或负责单位公章方可生效；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    4.请将表格扫描件发送到邮箱scaush2020@163.com，并致电组委会（020-38297700）确认。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br w:type="page"/>
      </w: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附件5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2020年广东省大学生生物化学实验技能大赛申诉表</w:t>
      </w:r>
    </w:p>
    <w:p>
      <w:pPr>
        <w:jc w:val="center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tbl>
      <w:tblPr>
        <w:tblStyle w:val="5"/>
        <w:tblW w:w="90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260"/>
        <w:gridCol w:w="720"/>
        <w:gridCol w:w="900"/>
        <w:gridCol w:w="1656"/>
        <w:gridCol w:w="540"/>
        <w:gridCol w:w="2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所在院校名称</w:t>
            </w:r>
          </w:p>
        </w:tc>
        <w:tc>
          <w:tcPr>
            <w:tcW w:w="6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参赛作品题目</w:t>
            </w:r>
          </w:p>
        </w:tc>
        <w:tc>
          <w:tcPr>
            <w:tcW w:w="6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组别（高职高专组/本科组）</w:t>
            </w:r>
          </w:p>
        </w:tc>
        <w:tc>
          <w:tcPr>
            <w:tcW w:w="6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高校负责人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联系方式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指导老师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联系方式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联系人资料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所在系或专业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手机号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E-mail地址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参赛者资料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性别</w:t>
            </w: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年级专业</w:t>
            </w: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  <w:jc w:val="center"/>
        </w:trPr>
        <w:tc>
          <w:tcPr>
            <w:tcW w:w="13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申诉内容</w:t>
            </w:r>
          </w:p>
        </w:tc>
        <w:tc>
          <w:tcPr>
            <w:tcW w:w="7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学校/负责单位意见</w:t>
            </w:r>
          </w:p>
        </w:tc>
        <w:tc>
          <w:tcPr>
            <w:tcW w:w="7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 xml:space="preserve">                    学校/负责单位（盖章）：</w:t>
            </w: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 xml:space="preserve">                                   时间：      年     月     日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Cs w:val="21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>注：1.如有异议，请在公示期内对异议提出申诉，公示期过后不予受理；</w:t>
      </w: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 xml:space="preserve">    2.指导老师和填报人手写签字，并加盖所在学校或负责单位公章方可生效；</w:t>
      </w:r>
    </w:p>
    <w:p>
      <w:pPr>
        <w:widowControl/>
        <w:ind w:firstLine="420" w:firstLineChars="200"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>3.请将表格扫描件发送到邮箱scaushcomplaint@163.com，并致电组委会（020-38297700）确认。</w:t>
      </w:r>
    </w:p>
    <w:p>
      <w:pPr>
        <w:rPr>
          <w:rFonts w:hint="default" w:ascii="Times New Roman" w:hAnsi="Times New Roman" w:cs="Times New Roman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附件6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2020年广东省大学生生物化学实验技能大赛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联系人信息回执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学校/单位盖章：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6"/>
        <w:gridCol w:w="6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学校/单位名称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单位/院系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职务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联系电话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微信号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邮箱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</w:rPr>
        <w:t>注：各参赛高校指定一名相关负责老师作为联系人，对接大赛相关事宜，填写此回执，盖章扫描后，于2020年8月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24"/>
        </w:rPr>
        <w:t>日中午12点前报送至大赛邮箱scaush2020@163.com。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5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57387"/>
    <w:multiLevelType w:val="singleLevel"/>
    <w:tmpl w:val="40C5738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91FE4"/>
    <w:rsid w:val="000049CE"/>
    <w:rsid w:val="00033CBB"/>
    <w:rsid w:val="00054F06"/>
    <w:rsid w:val="0006432F"/>
    <w:rsid w:val="000750DE"/>
    <w:rsid w:val="000973A6"/>
    <w:rsid w:val="000E4CC6"/>
    <w:rsid w:val="000F236F"/>
    <w:rsid w:val="000F7472"/>
    <w:rsid w:val="00110870"/>
    <w:rsid w:val="00120D4A"/>
    <w:rsid w:val="001417F7"/>
    <w:rsid w:val="001F0101"/>
    <w:rsid w:val="00250351"/>
    <w:rsid w:val="00272FFD"/>
    <w:rsid w:val="002C6F9F"/>
    <w:rsid w:val="00353608"/>
    <w:rsid w:val="003A658E"/>
    <w:rsid w:val="003D0290"/>
    <w:rsid w:val="003F3003"/>
    <w:rsid w:val="004318EB"/>
    <w:rsid w:val="00435509"/>
    <w:rsid w:val="00454518"/>
    <w:rsid w:val="00464D9A"/>
    <w:rsid w:val="004A4AB7"/>
    <w:rsid w:val="004B7E21"/>
    <w:rsid w:val="004C4E54"/>
    <w:rsid w:val="00503CBE"/>
    <w:rsid w:val="0051212F"/>
    <w:rsid w:val="00514423"/>
    <w:rsid w:val="0052051F"/>
    <w:rsid w:val="00537767"/>
    <w:rsid w:val="00561625"/>
    <w:rsid w:val="0057557A"/>
    <w:rsid w:val="005D7712"/>
    <w:rsid w:val="0063108C"/>
    <w:rsid w:val="00643A5E"/>
    <w:rsid w:val="006862EA"/>
    <w:rsid w:val="00691D68"/>
    <w:rsid w:val="006C2453"/>
    <w:rsid w:val="006D5117"/>
    <w:rsid w:val="006D5580"/>
    <w:rsid w:val="00753D29"/>
    <w:rsid w:val="00777869"/>
    <w:rsid w:val="007B42E0"/>
    <w:rsid w:val="007D4734"/>
    <w:rsid w:val="007E4A95"/>
    <w:rsid w:val="007F1577"/>
    <w:rsid w:val="00891FE4"/>
    <w:rsid w:val="008C0D69"/>
    <w:rsid w:val="008F24BC"/>
    <w:rsid w:val="00931174"/>
    <w:rsid w:val="009352BB"/>
    <w:rsid w:val="009572FA"/>
    <w:rsid w:val="00962FAB"/>
    <w:rsid w:val="00983D66"/>
    <w:rsid w:val="009E55EB"/>
    <w:rsid w:val="009E56F9"/>
    <w:rsid w:val="00A4229B"/>
    <w:rsid w:val="00A71187"/>
    <w:rsid w:val="00AC3531"/>
    <w:rsid w:val="00B31679"/>
    <w:rsid w:val="00B423E3"/>
    <w:rsid w:val="00B5702E"/>
    <w:rsid w:val="00B87332"/>
    <w:rsid w:val="00B9753D"/>
    <w:rsid w:val="00BB75AF"/>
    <w:rsid w:val="00C62E53"/>
    <w:rsid w:val="00D317EF"/>
    <w:rsid w:val="00D913C2"/>
    <w:rsid w:val="00D94514"/>
    <w:rsid w:val="00DC4555"/>
    <w:rsid w:val="00DD51B8"/>
    <w:rsid w:val="00DF3D4C"/>
    <w:rsid w:val="00E05BC9"/>
    <w:rsid w:val="00E2279A"/>
    <w:rsid w:val="00E54A59"/>
    <w:rsid w:val="00EA00D8"/>
    <w:rsid w:val="00EC5828"/>
    <w:rsid w:val="00EE3AF2"/>
    <w:rsid w:val="00EE400E"/>
    <w:rsid w:val="00EF0E9D"/>
    <w:rsid w:val="00EF6523"/>
    <w:rsid w:val="00F10806"/>
    <w:rsid w:val="00F37755"/>
    <w:rsid w:val="00F4243D"/>
    <w:rsid w:val="00F45D4D"/>
    <w:rsid w:val="00F7334A"/>
    <w:rsid w:val="00F96B52"/>
    <w:rsid w:val="00FD7C7C"/>
    <w:rsid w:val="00FF41A1"/>
    <w:rsid w:val="01516CFB"/>
    <w:rsid w:val="015E2E54"/>
    <w:rsid w:val="0265173C"/>
    <w:rsid w:val="02EE55D2"/>
    <w:rsid w:val="02F6679D"/>
    <w:rsid w:val="03487010"/>
    <w:rsid w:val="04A01E2E"/>
    <w:rsid w:val="061B4D40"/>
    <w:rsid w:val="067F6D4F"/>
    <w:rsid w:val="07D11DB8"/>
    <w:rsid w:val="07FF6144"/>
    <w:rsid w:val="08035E21"/>
    <w:rsid w:val="08702FC4"/>
    <w:rsid w:val="08BC0F1A"/>
    <w:rsid w:val="098A3235"/>
    <w:rsid w:val="099425B9"/>
    <w:rsid w:val="0A4727EA"/>
    <w:rsid w:val="0ACE7B34"/>
    <w:rsid w:val="0B1775CB"/>
    <w:rsid w:val="0D891D85"/>
    <w:rsid w:val="0F200686"/>
    <w:rsid w:val="10A210F9"/>
    <w:rsid w:val="11FE3EB2"/>
    <w:rsid w:val="129908AA"/>
    <w:rsid w:val="12AF352F"/>
    <w:rsid w:val="130A6E22"/>
    <w:rsid w:val="13580C0D"/>
    <w:rsid w:val="149F7364"/>
    <w:rsid w:val="14BE236B"/>
    <w:rsid w:val="14C66AB2"/>
    <w:rsid w:val="14E93072"/>
    <w:rsid w:val="169C0940"/>
    <w:rsid w:val="17C16457"/>
    <w:rsid w:val="17FB3402"/>
    <w:rsid w:val="1A715D40"/>
    <w:rsid w:val="1B9E07D9"/>
    <w:rsid w:val="1C5C7DEA"/>
    <w:rsid w:val="1CCA3D2B"/>
    <w:rsid w:val="1D5F1F76"/>
    <w:rsid w:val="1DC50B28"/>
    <w:rsid w:val="209D5052"/>
    <w:rsid w:val="210C3B36"/>
    <w:rsid w:val="225A34C0"/>
    <w:rsid w:val="23AF21EF"/>
    <w:rsid w:val="2425268D"/>
    <w:rsid w:val="24833E02"/>
    <w:rsid w:val="2599516F"/>
    <w:rsid w:val="267B7376"/>
    <w:rsid w:val="26D05DEC"/>
    <w:rsid w:val="26E65F5A"/>
    <w:rsid w:val="26F46CAC"/>
    <w:rsid w:val="27BB0B8F"/>
    <w:rsid w:val="283D11D8"/>
    <w:rsid w:val="2AA52278"/>
    <w:rsid w:val="2AB15778"/>
    <w:rsid w:val="2AEB14C3"/>
    <w:rsid w:val="2D684F89"/>
    <w:rsid w:val="2D772B2D"/>
    <w:rsid w:val="2E6C601C"/>
    <w:rsid w:val="2EA347CA"/>
    <w:rsid w:val="2FB3059F"/>
    <w:rsid w:val="31A635CB"/>
    <w:rsid w:val="31AD44C4"/>
    <w:rsid w:val="32846027"/>
    <w:rsid w:val="333F45D9"/>
    <w:rsid w:val="340B7771"/>
    <w:rsid w:val="343223A3"/>
    <w:rsid w:val="34F530C8"/>
    <w:rsid w:val="35503DCA"/>
    <w:rsid w:val="36656E7D"/>
    <w:rsid w:val="36F93CD8"/>
    <w:rsid w:val="371A3B2A"/>
    <w:rsid w:val="398A6914"/>
    <w:rsid w:val="3A3936BD"/>
    <w:rsid w:val="3E451979"/>
    <w:rsid w:val="3F204F71"/>
    <w:rsid w:val="406D6565"/>
    <w:rsid w:val="40A44115"/>
    <w:rsid w:val="40F170BE"/>
    <w:rsid w:val="421A4778"/>
    <w:rsid w:val="423F47B2"/>
    <w:rsid w:val="425762C3"/>
    <w:rsid w:val="436C0ECE"/>
    <w:rsid w:val="439D0D12"/>
    <w:rsid w:val="44674309"/>
    <w:rsid w:val="44B533BD"/>
    <w:rsid w:val="46893F11"/>
    <w:rsid w:val="46FA1C7B"/>
    <w:rsid w:val="47A14B95"/>
    <w:rsid w:val="48A40A1E"/>
    <w:rsid w:val="495366FA"/>
    <w:rsid w:val="4984398F"/>
    <w:rsid w:val="4995129A"/>
    <w:rsid w:val="4A9E196D"/>
    <w:rsid w:val="4C9F4357"/>
    <w:rsid w:val="4DD64A65"/>
    <w:rsid w:val="4EBC2C87"/>
    <w:rsid w:val="4F3943F5"/>
    <w:rsid w:val="4F943491"/>
    <w:rsid w:val="4F9E037B"/>
    <w:rsid w:val="4FAE44F9"/>
    <w:rsid w:val="51413992"/>
    <w:rsid w:val="530508FC"/>
    <w:rsid w:val="53457A18"/>
    <w:rsid w:val="53BB1A7B"/>
    <w:rsid w:val="54480830"/>
    <w:rsid w:val="544955DF"/>
    <w:rsid w:val="55134EA6"/>
    <w:rsid w:val="56464857"/>
    <w:rsid w:val="56EE5164"/>
    <w:rsid w:val="57A10C84"/>
    <w:rsid w:val="589B758E"/>
    <w:rsid w:val="58E13C34"/>
    <w:rsid w:val="5A050AEE"/>
    <w:rsid w:val="5B845E85"/>
    <w:rsid w:val="5B855286"/>
    <w:rsid w:val="5B876E54"/>
    <w:rsid w:val="5C9B5E79"/>
    <w:rsid w:val="5D7F028C"/>
    <w:rsid w:val="60387D5C"/>
    <w:rsid w:val="613F0BCA"/>
    <w:rsid w:val="62F401AA"/>
    <w:rsid w:val="63105FAB"/>
    <w:rsid w:val="63EB5C13"/>
    <w:rsid w:val="64346771"/>
    <w:rsid w:val="646B6F2B"/>
    <w:rsid w:val="647D7EE3"/>
    <w:rsid w:val="65257291"/>
    <w:rsid w:val="65723D40"/>
    <w:rsid w:val="65B14F85"/>
    <w:rsid w:val="65E554E8"/>
    <w:rsid w:val="661262A6"/>
    <w:rsid w:val="66CE24C3"/>
    <w:rsid w:val="68EA4BF1"/>
    <w:rsid w:val="6B541E0D"/>
    <w:rsid w:val="6C9C0653"/>
    <w:rsid w:val="6CE61A59"/>
    <w:rsid w:val="6DBD122F"/>
    <w:rsid w:val="6DDA0561"/>
    <w:rsid w:val="6E2F07BB"/>
    <w:rsid w:val="6E3F020A"/>
    <w:rsid w:val="6EA16E36"/>
    <w:rsid w:val="6FB5412E"/>
    <w:rsid w:val="6FEC6660"/>
    <w:rsid w:val="705145A6"/>
    <w:rsid w:val="73FC2726"/>
    <w:rsid w:val="742E458C"/>
    <w:rsid w:val="74330E9D"/>
    <w:rsid w:val="74835608"/>
    <w:rsid w:val="74CA4BE2"/>
    <w:rsid w:val="74DA402B"/>
    <w:rsid w:val="75255702"/>
    <w:rsid w:val="761B22D1"/>
    <w:rsid w:val="767F0794"/>
    <w:rsid w:val="77016265"/>
    <w:rsid w:val="7CE7441A"/>
    <w:rsid w:val="7CF84B94"/>
    <w:rsid w:val="7E017088"/>
    <w:rsid w:val="7E085EBC"/>
    <w:rsid w:val="7F2B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uiPriority w:val="0"/>
    <w:rPr>
      <w:color w:val="333333"/>
      <w:u w:val="none"/>
    </w:rPr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character" w:styleId="11">
    <w:name w:val="HTML Code"/>
    <w:basedOn w:val="7"/>
    <w:qFormat/>
    <w:uiPriority w:val="0"/>
    <w:rPr>
      <w:rFonts w:ascii="Courier New" w:hAnsi="Courier New"/>
      <w:sz w:val="20"/>
    </w:rPr>
  </w:style>
  <w:style w:type="character" w:styleId="12">
    <w:name w:val="HTML Keyboard"/>
    <w:basedOn w:val="7"/>
    <w:qFormat/>
    <w:uiPriority w:val="0"/>
    <w:rPr>
      <w:rFonts w:ascii="Courier New" w:hAnsi="Courier New"/>
      <w:sz w:val="20"/>
    </w:rPr>
  </w:style>
  <w:style w:type="character" w:styleId="13">
    <w:name w:val="HTML Sample"/>
    <w:basedOn w:val="7"/>
    <w:uiPriority w:val="0"/>
    <w:rPr>
      <w:rFonts w:ascii="Courier New" w:hAnsi="Courier New"/>
    </w:rPr>
  </w:style>
  <w:style w:type="paragraph" w:customStyle="1" w:styleId="14">
    <w:name w:val="列出段落1"/>
    <w:basedOn w:val="1"/>
    <w:unhideWhenUsed/>
    <w:qFormat/>
    <w:uiPriority w:val="99"/>
    <w:pPr>
      <w:ind w:firstLine="420" w:firstLineChars="200"/>
    </w:p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7">
    <w:name w:val="pubdate-day"/>
    <w:basedOn w:val="7"/>
    <w:uiPriority w:val="0"/>
    <w:rPr>
      <w:shd w:val="clear" w:fill="F2F2F2"/>
    </w:rPr>
  </w:style>
  <w:style w:type="character" w:customStyle="1" w:styleId="18">
    <w:name w:val="item-name"/>
    <w:basedOn w:val="7"/>
    <w:qFormat/>
    <w:uiPriority w:val="0"/>
  </w:style>
  <w:style w:type="character" w:customStyle="1" w:styleId="19">
    <w:name w:val="item-name1"/>
    <w:basedOn w:val="7"/>
    <w:qFormat/>
    <w:uiPriority w:val="0"/>
  </w:style>
  <w:style w:type="character" w:customStyle="1" w:styleId="20">
    <w:name w:val="item-name2"/>
    <w:basedOn w:val="7"/>
    <w:qFormat/>
    <w:uiPriority w:val="0"/>
  </w:style>
  <w:style w:type="character" w:customStyle="1" w:styleId="21">
    <w:name w:val="item-name3"/>
    <w:basedOn w:val="7"/>
    <w:uiPriority w:val="0"/>
  </w:style>
  <w:style w:type="character" w:customStyle="1" w:styleId="22">
    <w:name w:val="item-name4"/>
    <w:basedOn w:val="7"/>
    <w:qFormat/>
    <w:uiPriority w:val="0"/>
  </w:style>
  <w:style w:type="character" w:customStyle="1" w:styleId="23">
    <w:name w:val="pubdate-month"/>
    <w:basedOn w:val="7"/>
    <w:qFormat/>
    <w:uiPriority w:val="0"/>
    <w:rPr>
      <w:color w:val="FFFFFF"/>
      <w:sz w:val="24"/>
      <w:szCs w:val="24"/>
      <w:shd w:val="clear" w:fill="CC0000"/>
    </w:rPr>
  </w:style>
  <w:style w:type="character" w:customStyle="1" w:styleId="24">
    <w:name w:val="news_title"/>
    <w:basedOn w:val="7"/>
    <w:qFormat/>
    <w:uiPriority w:val="0"/>
    <w:rPr>
      <w:color w:val="333231"/>
      <w:sz w:val="19"/>
      <w:szCs w:val="19"/>
    </w:rPr>
  </w:style>
  <w:style w:type="character" w:customStyle="1" w:styleId="25">
    <w:name w:val="news_meta"/>
    <w:basedOn w:val="7"/>
    <w:qFormat/>
    <w:uiPriority w:val="0"/>
    <w:rPr>
      <w:color w:val="A7A7A7"/>
      <w:sz w:val="19"/>
      <w:szCs w:val="19"/>
    </w:rPr>
  </w:style>
  <w:style w:type="character" w:customStyle="1" w:styleId="26">
    <w:name w:val="column-name24"/>
    <w:basedOn w:val="7"/>
    <w:qFormat/>
    <w:uiPriority w:val="0"/>
    <w:rPr>
      <w:color w:val="124D83"/>
    </w:rPr>
  </w:style>
  <w:style w:type="character" w:customStyle="1" w:styleId="27">
    <w:name w:val="column-name25"/>
    <w:basedOn w:val="7"/>
    <w:uiPriority w:val="0"/>
    <w:rPr>
      <w:color w:val="124D83"/>
    </w:rPr>
  </w:style>
  <w:style w:type="character" w:customStyle="1" w:styleId="28">
    <w:name w:val="column-name26"/>
    <w:basedOn w:val="7"/>
    <w:qFormat/>
    <w:uiPriority w:val="0"/>
    <w:rPr>
      <w:color w:val="124D83"/>
    </w:rPr>
  </w:style>
  <w:style w:type="character" w:customStyle="1" w:styleId="29">
    <w:name w:val="column-name27"/>
    <w:basedOn w:val="7"/>
    <w:qFormat/>
    <w:uiPriority w:val="0"/>
    <w:rPr>
      <w:color w:val="124D83"/>
    </w:rPr>
  </w:style>
  <w:style w:type="character" w:customStyle="1" w:styleId="30">
    <w:name w:val="column-name28"/>
    <w:basedOn w:val="7"/>
    <w:qFormat/>
    <w:uiPriority w:val="0"/>
    <w:rPr>
      <w:color w:val="124D83"/>
    </w:rPr>
  </w:style>
  <w:style w:type="character" w:customStyle="1" w:styleId="31">
    <w:name w:val="tpcl-list-bt"/>
    <w:basedOn w:val="7"/>
    <w:qFormat/>
    <w:uiPriority w:val="0"/>
    <w:rPr>
      <w:shd w:val="clear" w:fill="F3F3F3"/>
    </w:rPr>
  </w:style>
  <w:style w:type="character" w:customStyle="1" w:styleId="32">
    <w:name w:val="tpcl-list-img"/>
    <w:basedOn w:val="7"/>
    <w:qFormat/>
    <w:uiPriority w:val="0"/>
  </w:style>
  <w:style w:type="character" w:customStyle="1" w:styleId="33">
    <w:name w:val="imgscroll2_img2"/>
    <w:basedOn w:val="7"/>
    <w:uiPriority w:val="0"/>
  </w:style>
  <w:style w:type="character" w:customStyle="1" w:styleId="34">
    <w:name w:val="article_title6"/>
    <w:basedOn w:val="7"/>
    <w:qFormat/>
    <w:uiPriority w:val="0"/>
    <w:rPr>
      <w:vanish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13</Pages>
  <Words>819</Words>
  <Characters>4670</Characters>
  <Lines>38</Lines>
  <Paragraphs>10</Paragraphs>
  <TotalTime>0</TotalTime>
  <ScaleCrop>false</ScaleCrop>
  <LinksUpToDate>false</LinksUpToDate>
  <CharactersWithSpaces>5479</CharactersWithSpaces>
  <Application>WPS Office_11.3.0.8586_F1E327BC-269C-435d-A152-05C5408002CA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2020-07-13T06:50:00Z</dcterms:created>
  <dc:creator>UCD</dc:creator>
  <cp:lastModifiedBy>皓</cp:lastModifiedBy>
  <cp:lastPrinted>2019-03-29T09:38:00Z</cp:lastPrinted>
  <dcterms:modified xsi:type="dcterms:W3CDTF">2020-08-18T04:58:24Z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